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C61" w:rsidRPr="00B63C61" w:rsidRDefault="00B63C61" w:rsidP="00B63C61">
      <w:pPr>
        <w:adjustRightInd w:val="0"/>
        <w:snapToGrid w:val="0"/>
        <w:spacing w:line="360" w:lineRule="auto"/>
        <w:ind w:firstLineChars="200" w:firstLine="640"/>
        <w:jc w:val="center"/>
        <w:rPr>
          <w:rStyle w:val="txtcontent11"/>
          <w:rFonts w:ascii="黑体" w:eastAsia="黑体" w:hAnsi="黑体" w:cs="宋体"/>
          <w:sz w:val="32"/>
          <w:szCs w:val="32"/>
        </w:rPr>
      </w:pPr>
      <w:r w:rsidRPr="00B63C61">
        <w:rPr>
          <w:rStyle w:val="txtcontent11"/>
          <w:rFonts w:ascii="黑体" w:eastAsia="黑体" w:hAnsi="黑体" w:cs="宋体" w:hint="eastAsia"/>
          <w:sz w:val="32"/>
          <w:szCs w:val="32"/>
        </w:rPr>
        <w:t>公司利润分配政策及决策和监督机制</w:t>
      </w:r>
    </w:p>
    <w:p w:rsidR="00B63C61" w:rsidRDefault="00B63C61" w:rsidP="002A2B88">
      <w:pPr>
        <w:adjustRightInd w:val="0"/>
        <w:snapToGrid w:val="0"/>
        <w:spacing w:line="360" w:lineRule="auto"/>
        <w:ind w:firstLineChars="200" w:firstLine="480"/>
        <w:jc w:val="center"/>
        <w:rPr>
          <w:rStyle w:val="txtcontent11"/>
          <w:rFonts w:ascii="黑体" w:eastAsia="黑体" w:hAnsi="黑体" w:cs="宋体"/>
          <w:sz w:val="24"/>
          <w:szCs w:val="24"/>
        </w:rPr>
      </w:pPr>
    </w:p>
    <w:p w:rsidR="00CF12F5" w:rsidRDefault="00CF12F5" w:rsidP="002A2B88">
      <w:pPr>
        <w:adjustRightInd w:val="0"/>
        <w:snapToGrid w:val="0"/>
        <w:spacing w:line="360" w:lineRule="auto"/>
        <w:ind w:firstLineChars="200" w:firstLine="480"/>
        <w:rPr>
          <w:rStyle w:val="txtcontent11"/>
          <w:rFonts w:ascii="宋体" w:hAnsi="宋体" w:cs="宋体" w:hint="eastAsia"/>
          <w:sz w:val="24"/>
          <w:szCs w:val="24"/>
        </w:rPr>
      </w:pPr>
      <w:r>
        <w:rPr>
          <w:rStyle w:val="txtcontent11"/>
          <w:rFonts w:ascii="宋体" w:hAnsi="宋体" w:cs="宋体" w:hint="eastAsia"/>
          <w:sz w:val="24"/>
          <w:szCs w:val="24"/>
        </w:rPr>
        <w:t>一、利润分配原则</w:t>
      </w:r>
    </w:p>
    <w:p w:rsidR="00DF30B5" w:rsidRDefault="00DF30B5" w:rsidP="002A2B88">
      <w:pPr>
        <w:adjustRightInd w:val="0"/>
        <w:snapToGrid w:val="0"/>
        <w:spacing w:line="360" w:lineRule="auto"/>
        <w:ind w:firstLineChars="200" w:firstLine="480"/>
        <w:rPr>
          <w:rStyle w:val="txtcontent11"/>
          <w:rFonts w:ascii="宋体" w:hAnsi="宋体" w:cs="宋体"/>
          <w:sz w:val="24"/>
          <w:szCs w:val="24"/>
        </w:rPr>
      </w:pPr>
      <w:r>
        <w:rPr>
          <w:rStyle w:val="txtcontent11"/>
          <w:rFonts w:ascii="宋体" w:hAnsi="宋体" w:cs="宋体" w:hint="eastAsia"/>
          <w:sz w:val="24"/>
          <w:szCs w:val="24"/>
        </w:rPr>
        <w:t>公司实行持续、稳定的利润分配政策，公司利润分配应重视对投资者的合理投资回报并兼顾公司的可持续发展。</w:t>
      </w:r>
    </w:p>
    <w:p w:rsidR="00CF12F5" w:rsidRDefault="00CF12F5" w:rsidP="002A2B88">
      <w:pPr>
        <w:adjustRightInd w:val="0"/>
        <w:snapToGrid w:val="0"/>
        <w:spacing w:line="360" w:lineRule="auto"/>
        <w:ind w:firstLineChars="200" w:firstLine="480"/>
        <w:rPr>
          <w:rStyle w:val="txtcontent11"/>
          <w:rFonts w:ascii="宋体" w:hAnsi="宋体" w:cs="宋体"/>
          <w:sz w:val="24"/>
          <w:szCs w:val="24"/>
        </w:rPr>
      </w:pPr>
      <w:r>
        <w:rPr>
          <w:rStyle w:val="txtcontent11"/>
          <w:rFonts w:ascii="宋体" w:hAnsi="宋体" w:cs="宋体" w:hint="eastAsia"/>
          <w:sz w:val="24"/>
          <w:szCs w:val="24"/>
        </w:rPr>
        <w:t>二、</w:t>
      </w:r>
      <w:r w:rsidR="00DF30B5">
        <w:rPr>
          <w:rStyle w:val="txtcontent11"/>
          <w:rFonts w:ascii="宋体" w:hAnsi="宋体" w:cs="宋体" w:hint="eastAsia"/>
          <w:sz w:val="24"/>
          <w:szCs w:val="24"/>
        </w:rPr>
        <w:t>利润分配形式和比例</w:t>
      </w:r>
    </w:p>
    <w:p w:rsidR="00DF30B5" w:rsidRDefault="00DF30B5" w:rsidP="002A2B88">
      <w:pPr>
        <w:adjustRightInd w:val="0"/>
        <w:snapToGrid w:val="0"/>
        <w:spacing w:line="360" w:lineRule="auto"/>
        <w:ind w:firstLineChars="200" w:firstLine="480"/>
        <w:rPr>
          <w:rStyle w:val="txtcontent11"/>
          <w:rFonts w:ascii="宋体" w:hAnsi="宋体" w:cs="宋体"/>
          <w:sz w:val="24"/>
          <w:szCs w:val="24"/>
        </w:rPr>
      </w:pPr>
      <w:r>
        <w:rPr>
          <w:rStyle w:val="txtcontent11"/>
          <w:rFonts w:ascii="宋体" w:hAnsi="宋体" w:cs="宋体" w:hint="eastAsia"/>
          <w:sz w:val="24"/>
          <w:szCs w:val="24"/>
        </w:rPr>
        <w:t>可以采取现金、股票或二者相结合的方式分配股利；可以进行中期现金分红；在公司盈利、</w:t>
      </w:r>
      <w:r>
        <w:rPr>
          <w:rFonts w:ascii="宋体" w:hAnsi="宋体" w:cs="宋体" w:hint="eastAsia"/>
          <w:sz w:val="24"/>
        </w:rPr>
        <w:t>当年每股累计可供分配利润不低于0.2元、</w:t>
      </w:r>
      <w:r>
        <w:rPr>
          <w:rStyle w:val="txtcontent11"/>
          <w:rFonts w:ascii="宋体" w:hAnsi="宋体" w:cs="宋体" w:hint="eastAsia"/>
          <w:sz w:val="24"/>
          <w:szCs w:val="24"/>
        </w:rPr>
        <w:t>资金充裕且无重大投资计划或重大现金支出的情况下，坚持现金分红为主的原则，在依法提取法定盈余公积、任意盈余公积后，每年度以现金方式分配的利润不少于当年实现的可供分配利润的百分之十；当公司经营业绩快速增长，</w:t>
      </w:r>
      <w:r>
        <w:rPr>
          <w:rFonts w:ascii="宋体" w:hAnsi="宋体" w:cs="宋体" w:hint="eastAsia"/>
          <w:sz w:val="24"/>
        </w:rPr>
        <w:t>在保证公司合理股本规模和股权结构的前提下，</w:t>
      </w:r>
      <w:r>
        <w:rPr>
          <w:rStyle w:val="txtcontent11"/>
          <w:rFonts w:ascii="宋体" w:hAnsi="宋体" w:cs="宋体" w:hint="eastAsia"/>
          <w:sz w:val="24"/>
          <w:szCs w:val="24"/>
        </w:rPr>
        <w:t xml:space="preserve">董事会可以在满足上述现金股利分配之余，根据公司股本规模增长的需要，提出股票股利分配预案。重大投资计划或重大现金支出是指：公司未来十二个月内拟对外投资、购买或出售资产等投资项目单笔金额支出达到或者超过公司最近一期经审计净资产的10%，或单笔金额超过5,000万元人民币。  </w:t>
      </w:r>
    </w:p>
    <w:p w:rsidR="00CF12F5" w:rsidRDefault="00CF12F5" w:rsidP="002A2B88">
      <w:pPr>
        <w:adjustRightInd w:val="0"/>
        <w:snapToGrid w:val="0"/>
        <w:spacing w:line="360" w:lineRule="auto"/>
        <w:ind w:firstLineChars="200" w:firstLine="480"/>
        <w:rPr>
          <w:rStyle w:val="txtcontent11"/>
          <w:rFonts w:ascii="宋体" w:hAnsi="宋体" w:cs="宋体"/>
          <w:sz w:val="24"/>
          <w:szCs w:val="24"/>
        </w:rPr>
      </w:pPr>
      <w:r>
        <w:rPr>
          <w:rStyle w:val="txtcontent11"/>
          <w:rFonts w:ascii="宋体" w:hAnsi="宋体" w:cs="宋体" w:hint="eastAsia"/>
          <w:sz w:val="24"/>
          <w:szCs w:val="24"/>
        </w:rPr>
        <w:t>三、</w:t>
      </w:r>
      <w:r w:rsidR="00DF30B5">
        <w:rPr>
          <w:rStyle w:val="txtcontent11"/>
          <w:rFonts w:ascii="宋体" w:hAnsi="宋体" w:cs="宋体" w:hint="eastAsia"/>
          <w:sz w:val="24"/>
          <w:szCs w:val="24"/>
        </w:rPr>
        <w:t>利润分配决策和监督机制</w:t>
      </w:r>
    </w:p>
    <w:p w:rsidR="00DF30B5" w:rsidRDefault="00DF30B5" w:rsidP="002A2B88">
      <w:pPr>
        <w:adjustRightInd w:val="0"/>
        <w:snapToGrid w:val="0"/>
        <w:spacing w:line="360" w:lineRule="auto"/>
        <w:ind w:firstLineChars="200" w:firstLine="480"/>
        <w:rPr>
          <w:rStyle w:val="txtcontent11"/>
          <w:rFonts w:ascii="宋体" w:hAnsi="宋体" w:cs="宋体"/>
          <w:sz w:val="24"/>
          <w:szCs w:val="24"/>
        </w:rPr>
      </w:pPr>
      <w:r>
        <w:rPr>
          <w:rStyle w:val="txtcontent11"/>
          <w:rFonts w:ascii="宋体" w:hAnsi="宋体" w:cs="宋体" w:hint="eastAsia"/>
          <w:sz w:val="24"/>
          <w:szCs w:val="24"/>
        </w:rPr>
        <w:t>公司管理层、董事会提出合理的利润分配建议和预案；股东大会依法依规对董事会提出的利润分配议案进行表决；独立董事对利润分配预案发表独立意见；监事会对董事会和管理层执行公司利润分配政策和股东回报规划的情况及决策程序进行监督。</w:t>
      </w:r>
    </w:p>
    <w:p w:rsidR="00DF30B5" w:rsidRDefault="00035E6E" w:rsidP="002A2B88">
      <w:pPr>
        <w:adjustRightInd w:val="0"/>
        <w:snapToGrid w:val="0"/>
        <w:spacing w:line="360" w:lineRule="auto"/>
        <w:ind w:firstLineChars="200" w:firstLine="480"/>
        <w:rPr>
          <w:rStyle w:val="txtcontent11"/>
          <w:rFonts w:ascii="宋体" w:hAnsi="宋体" w:cs="宋体"/>
          <w:sz w:val="24"/>
          <w:szCs w:val="24"/>
        </w:rPr>
      </w:pPr>
      <w:r>
        <w:rPr>
          <w:rFonts w:ascii="宋体" w:hAnsi="宋体" w:cs="宋体" w:hint="eastAsia"/>
          <w:sz w:val="24"/>
        </w:rPr>
        <w:t>四、</w:t>
      </w:r>
      <w:r w:rsidR="00DF30B5">
        <w:rPr>
          <w:rFonts w:ascii="宋体" w:hAnsi="宋体" w:cs="宋体" w:hint="eastAsia"/>
          <w:sz w:val="24"/>
        </w:rPr>
        <w:t>董事会在决策和形成利润分配预案时，要详细记录管理层建议、参会董事的发言要点、独立董事意见、董事会投票表决情况等内容，并形成书面记录作为公司档案妥善保存；股东大会对现金分红具体方案进行审议时，应当通过多种渠道主动与股东特别是中小股东进行沟通和交流，充分听取中小股东的意见和诉求，并及时答复中小股东关心的问题。</w:t>
      </w:r>
      <w:r w:rsidR="00DF30B5">
        <w:rPr>
          <w:rFonts w:ascii="宋体" w:hAnsi="宋体" w:cs="宋体" w:hint="eastAsia"/>
          <w:sz w:val="24"/>
        </w:rPr>
        <w:br/>
        <w:t xml:space="preserve">   </w:t>
      </w:r>
      <w:r>
        <w:rPr>
          <w:rFonts w:ascii="宋体" w:hAnsi="宋体" w:cs="宋体" w:hint="eastAsia"/>
          <w:sz w:val="24"/>
        </w:rPr>
        <w:t>五、</w:t>
      </w:r>
      <w:r w:rsidR="00DF30B5">
        <w:rPr>
          <w:rFonts w:ascii="宋体" w:hAnsi="宋体" w:cs="宋体" w:hint="eastAsia"/>
          <w:sz w:val="24"/>
        </w:rPr>
        <w:t xml:space="preserve"> </w:t>
      </w:r>
      <w:r w:rsidR="00DF30B5">
        <w:rPr>
          <w:rStyle w:val="txtcontent11"/>
          <w:rFonts w:ascii="宋体" w:hAnsi="宋体" w:cs="宋体" w:hint="eastAsia"/>
          <w:sz w:val="24"/>
          <w:szCs w:val="24"/>
        </w:rPr>
        <w:t>公司在上一个会计年度实现盈利，但公司董事会在上一会计年度结束后未提出现金利润分配预案的，应当在年度报告中详细说明未分红的原因、未用于分红的资金留存公司的用途；独立董事发表独立意见并公开披露；公司在召开股东大会审议时除现场会议外，还应向股东提供网络形式的投票平台。</w:t>
      </w:r>
    </w:p>
    <w:p w:rsidR="00DF30B5" w:rsidRDefault="00035E6E" w:rsidP="002A2B88">
      <w:pPr>
        <w:adjustRightInd w:val="0"/>
        <w:snapToGrid w:val="0"/>
        <w:spacing w:line="360" w:lineRule="auto"/>
        <w:ind w:firstLineChars="200" w:firstLine="480"/>
        <w:rPr>
          <w:rStyle w:val="txtcontent11"/>
          <w:rFonts w:ascii="宋体" w:hAnsi="宋体" w:cs="宋体"/>
          <w:sz w:val="24"/>
          <w:szCs w:val="24"/>
        </w:rPr>
      </w:pPr>
      <w:r>
        <w:rPr>
          <w:rStyle w:val="txtcontent11"/>
          <w:rFonts w:ascii="宋体" w:hAnsi="宋体" w:cs="宋体" w:hint="eastAsia"/>
          <w:sz w:val="24"/>
          <w:szCs w:val="24"/>
        </w:rPr>
        <w:lastRenderedPageBreak/>
        <w:t>六、</w:t>
      </w:r>
      <w:r w:rsidR="00DF30B5">
        <w:rPr>
          <w:rStyle w:val="txtcontent11"/>
          <w:rFonts w:ascii="宋体" w:hAnsi="宋体" w:cs="宋体" w:hint="eastAsia"/>
          <w:sz w:val="24"/>
          <w:szCs w:val="24"/>
        </w:rPr>
        <w:t>公司根据经营情况、投资规划和长期发展等需要确需调整利润分配政策的，调整后的利润分配政策不得违反中国证券监督管理委员会和深圳证券交易所的有关规定；有关调整本章程确定的利润分配政策的议案需事先征求独立董事意见并经公司董事会审议后提交公司股东大会审议，并</w:t>
      </w:r>
      <w:r w:rsidR="00DF30B5">
        <w:rPr>
          <w:rFonts w:ascii="宋体" w:hAnsi="宋体" w:cs="宋体" w:hint="eastAsia"/>
          <w:sz w:val="24"/>
        </w:rPr>
        <w:t>由股东大会以特别决议通过</w:t>
      </w:r>
      <w:r w:rsidR="00DF30B5">
        <w:rPr>
          <w:rStyle w:val="txtcontent11"/>
          <w:rFonts w:ascii="宋体" w:hAnsi="宋体" w:cs="宋体" w:hint="eastAsia"/>
          <w:sz w:val="24"/>
          <w:szCs w:val="24"/>
        </w:rPr>
        <w:t>。</w:t>
      </w:r>
    </w:p>
    <w:p w:rsidR="00DF30B5" w:rsidRDefault="00035E6E" w:rsidP="00DF30B5">
      <w:pPr>
        <w:adjustRightInd w:val="0"/>
        <w:snapToGrid w:val="0"/>
        <w:spacing w:line="360" w:lineRule="auto"/>
        <w:ind w:firstLineChars="200" w:firstLine="480"/>
        <w:rPr>
          <w:rStyle w:val="txtcontent11"/>
          <w:rFonts w:ascii="宋体" w:hAnsi="宋体" w:cs="宋体"/>
          <w:sz w:val="24"/>
          <w:szCs w:val="24"/>
        </w:rPr>
      </w:pPr>
      <w:r>
        <w:rPr>
          <w:rStyle w:val="txtcontent11"/>
          <w:rFonts w:ascii="宋体" w:hAnsi="宋体" w:cs="宋体" w:hint="eastAsia"/>
          <w:sz w:val="24"/>
          <w:szCs w:val="24"/>
        </w:rPr>
        <w:t>七、</w:t>
      </w:r>
      <w:bookmarkStart w:id="0" w:name="_GoBack"/>
      <w:bookmarkEnd w:id="0"/>
      <w:r w:rsidR="00DF30B5">
        <w:rPr>
          <w:rStyle w:val="txtcontent11"/>
          <w:rFonts w:ascii="宋体" w:hAnsi="宋体" w:cs="宋体" w:hint="eastAsia"/>
          <w:sz w:val="24"/>
          <w:szCs w:val="24"/>
        </w:rPr>
        <w:t>公司股东存在违规占用公司资金情况的，公司应当扣减该股东所获分配的现金红利，以偿还其占用的资金。</w:t>
      </w:r>
    </w:p>
    <w:sectPr w:rsidR="00DF30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AC4" w:rsidRDefault="00970AC4" w:rsidP="00DF30B5">
      <w:r>
        <w:separator/>
      </w:r>
    </w:p>
  </w:endnote>
  <w:endnote w:type="continuationSeparator" w:id="0">
    <w:p w:rsidR="00970AC4" w:rsidRDefault="00970AC4" w:rsidP="00DF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ˎ̥">
    <w:altName w:val="Times New Roman"/>
    <w:charset w:val="01"/>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AC4" w:rsidRDefault="00970AC4" w:rsidP="00DF30B5">
      <w:r>
        <w:separator/>
      </w:r>
    </w:p>
  </w:footnote>
  <w:footnote w:type="continuationSeparator" w:id="0">
    <w:p w:rsidR="00970AC4" w:rsidRDefault="00970AC4" w:rsidP="00DF3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A5"/>
    <w:rsid w:val="00001431"/>
    <w:rsid w:val="00035E6E"/>
    <w:rsid w:val="002A2B88"/>
    <w:rsid w:val="002D2CF0"/>
    <w:rsid w:val="003527A5"/>
    <w:rsid w:val="003634B7"/>
    <w:rsid w:val="0048193E"/>
    <w:rsid w:val="00527D62"/>
    <w:rsid w:val="007B1C7A"/>
    <w:rsid w:val="007D1046"/>
    <w:rsid w:val="00870ADC"/>
    <w:rsid w:val="00952A44"/>
    <w:rsid w:val="00970AC4"/>
    <w:rsid w:val="009B5B5B"/>
    <w:rsid w:val="00B63C61"/>
    <w:rsid w:val="00CD3D5A"/>
    <w:rsid w:val="00CF12F5"/>
    <w:rsid w:val="00DF30B5"/>
    <w:rsid w:val="00E11E08"/>
    <w:rsid w:val="00F30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BE9A83-5A98-48D3-B38B-749C19B8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0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0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0B5"/>
    <w:rPr>
      <w:sz w:val="18"/>
      <w:szCs w:val="18"/>
    </w:rPr>
  </w:style>
  <w:style w:type="paragraph" w:styleId="a4">
    <w:name w:val="footer"/>
    <w:basedOn w:val="a"/>
    <w:link w:val="Char0"/>
    <w:uiPriority w:val="99"/>
    <w:unhideWhenUsed/>
    <w:rsid w:val="00DF30B5"/>
    <w:pPr>
      <w:tabs>
        <w:tab w:val="center" w:pos="4153"/>
        <w:tab w:val="right" w:pos="8306"/>
      </w:tabs>
      <w:snapToGrid w:val="0"/>
      <w:jc w:val="left"/>
    </w:pPr>
    <w:rPr>
      <w:sz w:val="18"/>
      <w:szCs w:val="18"/>
    </w:rPr>
  </w:style>
  <w:style w:type="character" w:customStyle="1" w:styleId="Char0">
    <w:name w:val="页脚 Char"/>
    <w:basedOn w:val="a0"/>
    <w:link w:val="a4"/>
    <w:uiPriority w:val="99"/>
    <w:rsid w:val="00DF30B5"/>
    <w:rPr>
      <w:sz w:val="18"/>
      <w:szCs w:val="18"/>
    </w:rPr>
  </w:style>
  <w:style w:type="character" w:customStyle="1" w:styleId="txtcontent11">
    <w:name w:val="txtcontent11"/>
    <w:rsid w:val="00DF30B5"/>
    <w:rPr>
      <w:rFonts w:ascii="ˎ̥" w:hAnsi="ˎ̥" w:hint="default"/>
      <w:b w:val="0"/>
      <w:bCs w:val="0"/>
      <w:color w:val="000000"/>
      <w:sz w:val="11"/>
      <w:szCs w:val="11"/>
    </w:rPr>
  </w:style>
  <w:style w:type="paragraph" w:customStyle="1" w:styleId="CharCharCharCharCharCharCharCharCharChar">
    <w:name w:val="Char Char Char Char Char Char Char Char Char Char"/>
    <w:basedOn w:val="a"/>
    <w:rsid w:val="00DF30B5"/>
  </w:style>
  <w:style w:type="table" w:styleId="a5">
    <w:name w:val="Table Grid"/>
    <w:basedOn w:val="a1"/>
    <w:uiPriority w:val="39"/>
    <w:rsid w:val="00DF3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liangjiaqing</dc:creator>
  <cp:keywords/>
  <dc:description/>
  <cp:lastModifiedBy>liangjiaqing</cp:lastModifiedBy>
  <cp:revision>5</cp:revision>
  <dcterms:created xsi:type="dcterms:W3CDTF">2017-08-09T01:51:00Z</dcterms:created>
  <dcterms:modified xsi:type="dcterms:W3CDTF">2017-08-09T02:01:00Z</dcterms:modified>
</cp:coreProperties>
</file>